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25" w:rsidRDefault="00561825" w:rsidP="00662017">
      <w:pPr>
        <w:pStyle w:val="ConsPlusNormal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A206AA">
        <w:rPr>
          <w:bCs/>
          <w:sz w:val="28"/>
          <w:szCs w:val="28"/>
        </w:rPr>
        <w:t>асчет пособия по нетрудоспособности</w:t>
      </w:r>
      <w:bookmarkStart w:id="0" w:name="_GoBack"/>
      <w:bookmarkEnd w:id="0"/>
    </w:p>
    <w:p w:rsidR="00537874" w:rsidRPr="00A206AA" w:rsidRDefault="00537874" w:rsidP="00561825">
      <w:pPr>
        <w:pStyle w:val="ConsPlusNormal"/>
        <w:contextualSpacing/>
        <w:jc w:val="center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В случае утраты трудоспособности вследствие заболевания или травмы работника, по общему правилу, пособие за первые три дня временной нетрудоспособности назначается и выплачивается работодателем за счет собственных средств, а за остальной период, начиная с четвертого дня временной нетрудоспособности, - территориальным органом Фонда пенсионного и социального страхования РФ (далее - СФР) (ст. 183 ТК РФ; п. 1 ч. 1 ст. 1.4, ч. 1 ст. 2.2, п. 1 ч. 2 ст. 3, п. 1 ч. 1 ст. 5, ч. 1 ст. 13 Закона N 255-ФЗ). В остальных случаях, например в случае необходимости осуществления ухода за больным членом семьи, пособие назначается и выплачивается с первого дня СФР (ч. 3 ст. 3, п. п. 2 - 5 ч. 1 ст. 5 Закона N 255-ФЗ; ст. 3, п. 1 ст. 15 Закона N 125-ФЗ).</w:t>
      </w:r>
    </w:p>
    <w:p w:rsidR="00561825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Назначение и выплата пособий по временной нетрудоспособности лицам, сведения о которых составляют государственную и иную охраняемую законом тайну, и лицам, в отношении которых реализуются меры государственной защиты, осуществляются в особом порядке.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Если работник утратил трудоспособность вследствие заболевания или травмы в течение 30 календарных дней со дня прекращения работы по трудовому договору, пособие по временной нетрудоспособности назначается и выплачивается СФР (ч. 5 ст. 13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Если работа</w:t>
      </w:r>
      <w:r>
        <w:rPr>
          <w:sz w:val="28"/>
          <w:szCs w:val="28"/>
        </w:rPr>
        <w:t xml:space="preserve"> осуществлялась</w:t>
      </w:r>
      <w:r w:rsidRPr="00A206AA">
        <w:rPr>
          <w:sz w:val="28"/>
          <w:szCs w:val="28"/>
        </w:rPr>
        <w:t xml:space="preserve"> исключительно по трудовым договорам у нескольких работодателей, то порядок оплаты больничного листа по основному месту работы и по внешнему совместительству зависит от того, где  работал</w:t>
      </w:r>
      <w:r>
        <w:rPr>
          <w:sz w:val="28"/>
          <w:szCs w:val="28"/>
        </w:rPr>
        <w:t xml:space="preserve"> работник</w:t>
      </w:r>
      <w:r w:rsidRPr="00A206AA">
        <w:rPr>
          <w:sz w:val="28"/>
          <w:szCs w:val="28"/>
        </w:rPr>
        <w:t xml:space="preserve"> предшествующие два года и какого работодателя выберет для назначения и выплаты пособия (ч. 1 ст. 2.1, ч. 2 - 4 ст. 13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При этом при внешнем совместительстве не обязательно, чтобы </w:t>
      </w:r>
      <w:r>
        <w:rPr>
          <w:sz w:val="28"/>
          <w:szCs w:val="28"/>
        </w:rPr>
        <w:t xml:space="preserve">работник </w:t>
      </w:r>
      <w:r w:rsidRPr="00A206AA">
        <w:rPr>
          <w:sz w:val="28"/>
          <w:szCs w:val="28"/>
        </w:rPr>
        <w:t xml:space="preserve">отработал два полных календарных года. Важно, чтобы </w:t>
      </w:r>
      <w:r>
        <w:rPr>
          <w:sz w:val="28"/>
          <w:szCs w:val="28"/>
        </w:rPr>
        <w:t>он</w:t>
      </w:r>
      <w:r w:rsidRPr="00A206AA">
        <w:rPr>
          <w:sz w:val="28"/>
          <w:szCs w:val="28"/>
        </w:rPr>
        <w:t xml:space="preserve"> поступили на работу в течение первого года расчетного периода, отработал второй год и продолжал работать к моменту наступления временной нетрудоспособности (Письмо ГУ - МРО ФСС РФ от 17.08.2021 N 15-15/7710-16869л).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В случае работы по нескольким трудовым, гражданско-правовым договорам, предметом которых являются выполнение работ и (или) оказание услуг, договорам авторского заказа,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 предусмотрен порядок определения страхователя, по которому осуществляется выплата пособия (ч. 2 - 4.2 ст. 13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По общему правилу страховой стаж для расчета пособия по временной нетрудоспособности - это периоды, в течение которых</w:t>
      </w:r>
      <w:r>
        <w:rPr>
          <w:sz w:val="28"/>
          <w:szCs w:val="28"/>
        </w:rPr>
        <w:t xml:space="preserve"> работник</w:t>
      </w:r>
      <w:r w:rsidRPr="00A206AA">
        <w:rPr>
          <w:sz w:val="28"/>
          <w:szCs w:val="28"/>
        </w:rPr>
        <w:t xml:space="preserve"> был застрахован на случай временной нетрудоспособности (ч. 1 ст. 16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По общему правилу от размера страхового стажа зависит размер пособия: </w:t>
      </w:r>
      <w:r w:rsidRPr="00A206AA">
        <w:rPr>
          <w:sz w:val="28"/>
          <w:szCs w:val="28"/>
        </w:rPr>
        <w:lastRenderedPageBreak/>
        <w:t>чем больше страховой стаж, тем выше может быть размер пособия по временной нетрудоспособности.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В случае заболевания или травмы самого работника больничный оплачивается следующим образом (ч. 1 ст. 7 Закона N 255-ФЗ):</w:t>
      </w:r>
    </w:p>
    <w:p w:rsidR="00561825" w:rsidRPr="00A206AA" w:rsidRDefault="00561825" w:rsidP="00561825">
      <w:pPr>
        <w:pStyle w:val="ConsPlusNormal"/>
        <w:numPr>
          <w:ilvl w:val="0"/>
          <w:numId w:val="1"/>
        </w:numPr>
        <w:tabs>
          <w:tab w:val="left" w:pos="540"/>
        </w:tabs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при стаже восемь и более лет - в размере 100% среднего заработка;</w:t>
      </w:r>
    </w:p>
    <w:p w:rsidR="00561825" w:rsidRPr="00A206AA" w:rsidRDefault="00561825" w:rsidP="00561825">
      <w:pPr>
        <w:pStyle w:val="ConsPlusNormal"/>
        <w:numPr>
          <w:ilvl w:val="0"/>
          <w:numId w:val="1"/>
        </w:numPr>
        <w:tabs>
          <w:tab w:val="left" w:pos="540"/>
        </w:tabs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при стаже от пяти до восьми лет - в размере 80% среднего заработка;</w:t>
      </w:r>
    </w:p>
    <w:p w:rsidR="00561825" w:rsidRPr="00A206AA" w:rsidRDefault="00561825" w:rsidP="00561825">
      <w:pPr>
        <w:pStyle w:val="ConsPlusNormal"/>
        <w:numPr>
          <w:ilvl w:val="0"/>
          <w:numId w:val="1"/>
        </w:numPr>
        <w:tabs>
          <w:tab w:val="left" w:pos="540"/>
        </w:tabs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при стаже до пяти лет - в размере 60% среднего заработка.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При страховом стаже менее шести месяцев размер пособия составит сумму, не превышающую за полный календарный месяц МРОТ. Если в районах и местностях применяются районные коэффициенты к заработной плате, то сумма рассчитывается из МРОТ, увеличенного с учетом этих коэффициентов (ч. 6 ст. 7 Закона N 255-ФЗ; ст. 1 Закона от 19.06.2000 N 82-ФЗ; п. 18 ч. 1 ст. 18 Закона от 08.03.2022 N 46-ФЗ).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Также страховой стаж имеет значение для начисления пособия в связи с уходом за больным членом семьи (за исключением случая ухода за больным ребенком в возрасте до 8 лет) (ч. 3, 4 ст. 7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Но если временная нетрудоспособность (далее также - нетрудоспособность, болезнь) вызвана несчастным случаем на производстве или профессиональным заболеванием, то независимо от страхового стажа пособие исчисляется исходя из 100% среднего заработка с учетом установленных ограничений (ст. 9 Закона N 125-ФЗ).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Страховой стаж определяется на день наступления соответствующего страхового случая (п. 8 Правил, утв. Приказом Минтруда России от 09.09.2020 N 585н).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Для получения информации о стаже </w:t>
      </w:r>
      <w:r>
        <w:rPr>
          <w:sz w:val="28"/>
          <w:szCs w:val="28"/>
        </w:rPr>
        <w:t xml:space="preserve">следует </w:t>
      </w:r>
      <w:r w:rsidRPr="00A206AA">
        <w:rPr>
          <w:sz w:val="28"/>
          <w:szCs w:val="28"/>
        </w:rPr>
        <w:t>обратить</w:t>
      </w:r>
      <w:r>
        <w:rPr>
          <w:sz w:val="28"/>
          <w:szCs w:val="28"/>
        </w:rPr>
        <w:t>ся</w:t>
      </w:r>
      <w:r w:rsidRPr="00A206AA">
        <w:rPr>
          <w:sz w:val="28"/>
          <w:szCs w:val="28"/>
        </w:rPr>
        <w:t xml:space="preserve"> к работодателю и получите соответствующую справку.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Так как форма такой справки и порядок ее выдачи законодательно не определены, работодатели в основном выдают справки об общем стаже работника на основании записей в трудовой книжке работника (при ее ведении) или на основании иных имеющихся документов (ч. 2, 8 ст. 2 Закона от 16.12.2019 N 439-ФЗ).</w:t>
      </w:r>
      <w:r>
        <w:rPr>
          <w:sz w:val="28"/>
          <w:szCs w:val="28"/>
        </w:rPr>
        <w:tab/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м</w:t>
      </w:r>
      <w:r w:rsidRPr="00A206AA">
        <w:rPr>
          <w:sz w:val="28"/>
          <w:szCs w:val="28"/>
        </w:rPr>
        <w:t>ож</w:t>
      </w:r>
      <w:r>
        <w:rPr>
          <w:sz w:val="28"/>
          <w:szCs w:val="28"/>
        </w:rPr>
        <w:t>но</w:t>
      </w:r>
      <w:r w:rsidRPr="00A206AA">
        <w:rPr>
          <w:sz w:val="28"/>
          <w:szCs w:val="28"/>
        </w:rPr>
        <w:t xml:space="preserve"> обратиться к работодателю, в СФР, через Единый портал госуслуг или в МФЦ, если в нем реализована такая возможность, за получением сведений о трудовой деятельности (ч. 4, 5 ст. 66.1 ТК РФ).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Если часть сведений о стаже отсутствует в трудовой книжке, следует представить работодателю подтверждающие документы. Ими могут быть: трудовые договоры и справки от предыдущих работодателей, выписки из приказов, лицевые счета, ведомости на выдачу заработной платы - то есть те документы, в которых отражен факт деятельности, которая включается в страховой стаж (п. п. 9, 21.1, 22 Правил N 585н).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При этом трудовым законодательством РФ не установлен запрет на учет записей о трудовой деятельности для подтверждения страхового стажа из нескольких трудовых книжек.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В страховой стаж для расчета пособия по больничному входят страховые периоды - периоды работы по трудовому договору, периоды гражданской </w:t>
      </w:r>
      <w:r w:rsidRPr="00A206AA">
        <w:rPr>
          <w:sz w:val="28"/>
          <w:szCs w:val="28"/>
        </w:rPr>
        <w:lastRenderedPageBreak/>
        <w:t xml:space="preserve">или муниципальной службы, периоды иной деятельности, в течение которой </w:t>
      </w:r>
      <w:r>
        <w:rPr>
          <w:sz w:val="28"/>
          <w:szCs w:val="28"/>
        </w:rPr>
        <w:t xml:space="preserve">работник </w:t>
      </w:r>
      <w:r w:rsidRPr="00A206AA">
        <w:rPr>
          <w:sz w:val="28"/>
          <w:szCs w:val="28"/>
        </w:rPr>
        <w:t xml:space="preserve"> подлежал обязательному социальному страхованию на случай временной нетрудоспособности и в связи с материнством, </w:t>
      </w:r>
      <w:proofErr w:type="spellStart"/>
      <w:r w:rsidRPr="00A206AA">
        <w:rPr>
          <w:sz w:val="28"/>
          <w:szCs w:val="28"/>
        </w:rPr>
        <w:t>нестраховые</w:t>
      </w:r>
      <w:proofErr w:type="spellEnd"/>
      <w:r w:rsidRPr="00A206AA">
        <w:rPr>
          <w:sz w:val="28"/>
          <w:szCs w:val="28"/>
        </w:rPr>
        <w:t xml:space="preserve"> периоды - в частности, период прохождения военной службы, а также периоды работы на территории иностранного государства, при наличии соответствующего международного договора РФ (ч. 2 ст. 1.1, ч. 1 - 1.2 ст. 16 Закона N 255-ФЗ; п. п. 2, 3, 6, 7 Правил N 585н; Преамбула, п. 3 ст. 98 Договора о ЕАЭС).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Так, например, интернатура входит в страховой стаж при расчете пособия по временной нетрудоспособности, если с интерном был заключен трудовой договор (ч. 1 ст. 59 ТК РФ; п. 1 ч. 1 ст. 2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Периоды работы (службы, деятельности) исчисляются в календарном порядке из расчета полных месяцев (30 дней) и полного года (12 месяцев). При этом каждые 30 дней указанных периодов переводятся в полные месяцы, а каждые 12 месяцев этих периодов переводятся в полные годы (п. 23 Правил N 585н).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В общем случае для расчета суммы оплаты больничного необходимо знать сумму среднего заработка за два предшествующих года, то есть сумму всех выплат, на которые начислялись страховые взносы на </w:t>
      </w:r>
      <w:proofErr w:type="spellStart"/>
      <w:r w:rsidRPr="00A206AA">
        <w:rPr>
          <w:sz w:val="28"/>
          <w:szCs w:val="28"/>
        </w:rPr>
        <w:t>ВНиМ</w:t>
      </w:r>
      <w:proofErr w:type="spellEnd"/>
      <w:r w:rsidRPr="00A206AA">
        <w:rPr>
          <w:sz w:val="28"/>
          <w:szCs w:val="28"/>
        </w:rPr>
        <w:t xml:space="preserve"> за эти годы.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Размер заработка за год для расчета пособия не может превышать предельной величины базы для начисления страховых взносов за соответствующий год (п. п. 3, 6 ст. 421 НК РФ; ч. 1, 2, 3.2 ст. 14 Закона N 255-ФЗ; п. 5 Положения, утв. Постановлением Правительства РФ от 11.09.2021 N 1540).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Указанная предельная величина за 2021 г. составляет 966 000 руб., за 2022 г. - 1 032 000 руб. (Постановления Правительства РФ от 26.11.2020 N 1935, от 16.11.2021 N 1951).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То есть даже если работник является высокооплачиваемым специалистом и размер его заработной платы значительно превышает установленный предел, пособие он будет получать исходя из установленной законодательством предельной суммы.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Для установления указанных сумм </w:t>
      </w:r>
      <w:r>
        <w:rPr>
          <w:sz w:val="28"/>
          <w:szCs w:val="28"/>
        </w:rPr>
        <w:t>необходимо запросить</w:t>
      </w:r>
      <w:r w:rsidRPr="00A206AA">
        <w:rPr>
          <w:sz w:val="28"/>
          <w:szCs w:val="28"/>
        </w:rPr>
        <w:t xml:space="preserve"> у работодателя справку (сведения) о всех видах выплат и иных вознаграждений, на которые начислены страховые взносы на </w:t>
      </w:r>
      <w:proofErr w:type="spellStart"/>
      <w:r w:rsidRPr="00A206AA">
        <w:rPr>
          <w:sz w:val="28"/>
          <w:szCs w:val="28"/>
        </w:rPr>
        <w:t>ВНиМ</w:t>
      </w:r>
      <w:proofErr w:type="spellEnd"/>
      <w:r w:rsidRPr="00A206AA">
        <w:rPr>
          <w:sz w:val="28"/>
          <w:szCs w:val="28"/>
        </w:rPr>
        <w:t>. Работодатель должен выдать ее не позднее трех рабочих дней со дня подачи соответствующего заявления (ч. 2 ст. 14 Закона N 255-ФЗ; ст. 62 ТК РФ).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После определения среднего заработка за два предшествующих года необходимо рассчитать средний дневной заработок (п. 11 Положения N 1540).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Для этого полученную сумму среднего заработка (сумму всех выплат, на которые начислялись страховые взносы на </w:t>
      </w:r>
      <w:proofErr w:type="spellStart"/>
      <w:r w:rsidRPr="00A206AA">
        <w:rPr>
          <w:sz w:val="28"/>
          <w:szCs w:val="28"/>
        </w:rPr>
        <w:t>ВНиМ</w:t>
      </w:r>
      <w:proofErr w:type="spellEnd"/>
      <w:r w:rsidRPr="00A206AA">
        <w:rPr>
          <w:sz w:val="28"/>
          <w:szCs w:val="28"/>
        </w:rPr>
        <w:t xml:space="preserve"> за два предшествующих года) нужно разделить на 730 за вычетом календарных дней, приходящихся на период приостановления трудового договора (прохождения государственной гражданской службы) в установленных случаях (ст. 351.7 ТК РФ; ст. 53.1 Закона от 27.07.2004 N 79-ФЗ; ч. 3 ст. 14 Закона N 255-ФЗ; п. </w:t>
      </w:r>
      <w:r w:rsidRPr="00A206AA">
        <w:rPr>
          <w:sz w:val="28"/>
          <w:szCs w:val="28"/>
        </w:rPr>
        <w:lastRenderedPageBreak/>
        <w:t>12 Положения N 1540).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Таким образом, если</w:t>
      </w:r>
      <w:r>
        <w:rPr>
          <w:sz w:val="28"/>
          <w:szCs w:val="28"/>
        </w:rPr>
        <w:t xml:space="preserve"> лицо</w:t>
      </w:r>
      <w:r w:rsidRPr="00A206AA">
        <w:rPr>
          <w:sz w:val="28"/>
          <w:szCs w:val="28"/>
        </w:rPr>
        <w:t xml:space="preserve"> заболел</w:t>
      </w:r>
      <w:r>
        <w:rPr>
          <w:sz w:val="28"/>
          <w:szCs w:val="28"/>
        </w:rPr>
        <w:t>о</w:t>
      </w:r>
      <w:r w:rsidRPr="00A206AA">
        <w:rPr>
          <w:sz w:val="28"/>
          <w:szCs w:val="28"/>
        </w:rPr>
        <w:t xml:space="preserve"> в 2023 г., средний дневной заработок (СДЗ), по общему правилу, исчислялся по формуле: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drawing>
          <wp:inline distT="0" distB="0" distL="0" distR="0">
            <wp:extent cx="3966210" cy="546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Максимальная сумма среднего дневного заработка в 2023 г. составляет 2 736,99 руб. ((966 000 + 1 032 000) / 730 дней) (ч. 3.3 ст. 14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В определенных случаях суммы среднего заработка и среднего дневного заработка определяются в особом порядке.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Если в расчетном периоде </w:t>
      </w:r>
      <w:r>
        <w:rPr>
          <w:sz w:val="28"/>
          <w:szCs w:val="28"/>
        </w:rPr>
        <w:t>работник</w:t>
      </w:r>
      <w:r w:rsidRPr="00A206AA">
        <w:rPr>
          <w:sz w:val="28"/>
          <w:szCs w:val="28"/>
        </w:rPr>
        <w:t xml:space="preserve"> находил</w:t>
      </w:r>
      <w:r>
        <w:rPr>
          <w:sz w:val="28"/>
          <w:szCs w:val="28"/>
        </w:rPr>
        <w:t>ся</w:t>
      </w:r>
      <w:r w:rsidRPr="00A206AA">
        <w:rPr>
          <w:sz w:val="28"/>
          <w:szCs w:val="28"/>
        </w:rPr>
        <w:t xml:space="preserve"> в отпуске по беременности и родам или по уходу за ребенком, </w:t>
      </w:r>
      <w:r>
        <w:rPr>
          <w:sz w:val="28"/>
          <w:szCs w:val="28"/>
        </w:rPr>
        <w:t>он</w:t>
      </w:r>
      <w:r w:rsidRPr="00A206AA">
        <w:rPr>
          <w:sz w:val="28"/>
          <w:szCs w:val="28"/>
        </w:rPr>
        <w:t xml:space="preserve"> можете подать заявление о перерасчете ранее назначенного пособия для замены этих лет предшествующими календарными годами (ч. 1 ст. 14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Такая замена возможна, только если она приведет к увеличению размера пособия. Замена календарных лет в целях расчета среднего заработка для исчисления пособий может осуществляться не на любые годы (год) по выбору, а на непосредственно предшествующие годам, в которых </w:t>
      </w:r>
      <w:r>
        <w:rPr>
          <w:sz w:val="28"/>
          <w:szCs w:val="28"/>
        </w:rPr>
        <w:t xml:space="preserve">он </w:t>
      </w:r>
      <w:r w:rsidRPr="00A206AA">
        <w:rPr>
          <w:sz w:val="28"/>
          <w:szCs w:val="28"/>
        </w:rPr>
        <w:t>находились в отпусках по беременности и родам или по уходу за ребенком (Письмо ФСС РФ от 30.11.2015 N 02-09-11/15-23247).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Если заявление о перерасчете ранее назначенного пособия в связи с заменой календарных лет (календарного года) в расчетном периоде представлено после назначения или выплаты пособия по временной нетрудоспособности, производится перерасчет назначенного пособия за все прошлое время, но не более чем за три года, предшествующих дню вашего обращения с таким заявлением (ч. 1 ст. 14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Если в расчетном периоде</w:t>
      </w:r>
      <w:r>
        <w:rPr>
          <w:sz w:val="28"/>
          <w:szCs w:val="28"/>
        </w:rPr>
        <w:t xml:space="preserve"> работник</w:t>
      </w:r>
      <w:r w:rsidRPr="00A206AA">
        <w:rPr>
          <w:sz w:val="28"/>
          <w:szCs w:val="28"/>
        </w:rPr>
        <w:t xml:space="preserve"> не имел заработка или размер заработка в расчете на месяц за этот период меньше МРОТ (МРОТ с учетом коэффициентов), установленного законом на день наступления нетрудоспособности, а также если страховой стаж менее шести месяцев, то для расчета пособия необходимо использовать величину МРОТ (МРОТ с учетом коэффициентов) (ч. 6 ст. 7, ч. 1.1 ст. 14 Закона N 255-ФЗ; п. п. 8, 21 Положения N 1540).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После определения среднего дневного заработка нужно рассчитать сумму пособия по временной нетрудоспособности с учетом страхового стажа (ч. 4, 5 ст. 14 Закона N 255-ФЗ):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>
        <w:rPr>
          <w:noProof/>
          <w:position w:val="-37"/>
          <w:sz w:val="28"/>
          <w:szCs w:val="28"/>
        </w:rPr>
        <w:drawing>
          <wp:inline distT="0" distB="0" distL="0" distR="0">
            <wp:extent cx="6044565" cy="6292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При этом из числа календарных дней, за которые выплачивается пособие, исключаются некоторые периоды времени. Например, период освобождения </w:t>
      </w:r>
      <w:r w:rsidRPr="00A206AA">
        <w:rPr>
          <w:sz w:val="28"/>
          <w:szCs w:val="28"/>
        </w:rPr>
        <w:lastRenderedPageBreak/>
        <w:t>от работы с полным или частичным сохранением заработной платы или без оплаты труда, периоды заключения под стражу, административного ареста и некоторые другие (ч. 1 ст. 9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В случае если пособие по временной нетрудоспособности в расчете за полный календарный месяц ниже МРОТ, установленного федеральным законом на день наступления страхового случая, а в районах и местностях, в которых в установленном порядке применяются районные коэффициенты к заработной плате, ниже МРОТ, определенного с учетом этих коэффициентов, пособие по временной нетрудоспособности исчисляется из МРОТ в следующем порядке (ч. 6.1 ст. 14 Закона N 255-ФЗ):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>
        <w:rPr>
          <w:noProof/>
          <w:position w:val="-48"/>
          <w:sz w:val="28"/>
          <w:szCs w:val="28"/>
        </w:rPr>
        <w:drawing>
          <wp:inline distT="0" distB="0" distL="0" distR="0">
            <wp:extent cx="6044565" cy="77216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6AA">
        <w:rPr>
          <w:sz w:val="28"/>
          <w:szCs w:val="28"/>
        </w:rPr>
        <w:t>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При этом размер дневного пособия определяется в следующем порядке: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>
        <w:rPr>
          <w:noProof/>
          <w:position w:val="-54"/>
          <w:sz w:val="28"/>
          <w:szCs w:val="28"/>
        </w:rPr>
        <w:drawing>
          <wp:inline distT="0" distB="0" distL="0" distR="0">
            <wp:extent cx="6044565" cy="8432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Максимальный размер дневного пособия ограничен предельной величиной (ч. 3.3 ст. 14 Закона N 255-ФЗ).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Если на момент нетрудоспособности </w:t>
      </w:r>
      <w:r>
        <w:rPr>
          <w:sz w:val="28"/>
          <w:szCs w:val="28"/>
        </w:rPr>
        <w:t>работник</w:t>
      </w:r>
      <w:r w:rsidRPr="00A206AA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>л</w:t>
      </w:r>
      <w:r w:rsidRPr="00A206AA">
        <w:rPr>
          <w:sz w:val="28"/>
          <w:szCs w:val="28"/>
        </w:rPr>
        <w:t xml:space="preserve"> на условиях неполного рабочего времени, то необходимо сравнить размер среднего месячного заработка за два календарных года, предшествующих году наступления болезни, с величиной МРОТ (а в районах и местностях, где применяются районные коэффициенты к зарплате, - с величиной МРОТ с учетом коэффициентов), на момент наступления болезни. Если средний месячный заработок окажется меньше указанной величины, то размер пособия будет определяться пропорционально продолжительности рабочего времени.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Если средний месячный заработок выше величины МРОТ (МРОТ с учетом коэффициентов), то указанное ограничение не применяется (ч. 1.1 ст. 14 Закона N 255-ФЗ; п. 8 Положения N 1540).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Необходимо отметить, что сравнение среднего месячного заработка за расчетный период с МРОТ производится через средний дневной заработок (Письмо ФСС РФ от 11.03.2011 N 14-03-18/05-2129). При этом МРОТ рассчитывается пропорционально продолжительности рабочего времени (Письмо МРО ФСС РФ от 04.05.2021 N 15-15/7710-8407л).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заболевший </w:t>
      </w:r>
      <w:r w:rsidRPr="00A206AA">
        <w:rPr>
          <w:sz w:val="28"/>
          <w:szCs w:val="28"/>
        </w:rPr>
        <w:t xml:space="preserve">работает на условиях неполного рабочего времени (неполной рабочей недели, неполного рабочего дня) и размер пособия в </w:t>
      </w:r>
      <w:r w:rsidRPr="00A206AA">
        <w:rPr>
          <w:sz w:val="28"/>
          <w:szCs w:val="28"/>
        </w:rPr>
        <w:lastRenderedPageBreak/>
        <w:t>расчете за полный месяц ниже МРОТ (МРОТ с учетом коэффициентов), то его размер определяется исходя из МРОТ (МРОТ с учетом коэффициентов) пропорционально продолжительности рабочего времени (ч. 6.2 ст. 14 Закона N 255-ФЗ; п. 26 Положения N 1540).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>Пособие по временной нетрудоспособности в связи с несчастным случаем на производстве или профессиональным заболеванием также рассчитывается в особом порядке (п. п. 1, 2 ст. 9 Закона N 125-ФЗ).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A206AA">
        <w:rPr>
          <w:sz w:val="28"/>
          <w:szCs w:val="28"/>
        </w:rPr>
        <w:t xml:space="preserve">сли </w:t>
      </w:r>
      <w:r>
        <w:rPr>
          <w:sz w:val="28"/>
          <w:szCs w:val="28"/>
        </w:rPr>
        <w:t>работник</w:t>
      </w:r>
      <w:r w:rsidRPr="00A206AA">
        <w:rPr>
          <w:sz w:val="28"/>
          <w:szCs w:val="28"/>
        </w:rPr>
        <w:t xml:space="preserve"> не соглас</w:t>
      </w:r>
      <w:r>
        <w:rPr>
          <w:sz w:val="28"/>
          <w:szCs w:val="28"/>
        </w:rPr>
        <w:t>е</w:t>
      </w:r>
      <w:r w:rsidRPr="00A206AA">
        <w:rPr>
          <w:sz w:val="28"/>
          <w:szCs w:val="28"/>
        </w:rPr>
        <w:t xml:space="preserve">н с расчетом пособия по больничному (с размером начисленного пособия по временной нетрудоспособности) в части, выплаченной работодателем, </w:t>
      </w:r>
      <w:r>
        <w:rPr>
          <w:sz w:val="28"/>
          <w:szCs w:val="28"/>
        </w:rPr>
        <w:t xml:space="preserve">необходимо </w:t>
      </w:r>
      <w:r w:rsidRPr="00A206AA">
        <w:rPr>
          <w:sz w:val="28"/>
          <w:szCs w:val="28"/>
        </w:rPr>
        <w:t>обратить</w:t>
      </w:r>
      <w:r>
        <w:rPr>
          <w:sz w:val="28"/>
          <w:szCs w:val="28"/>
        </w:rPr>
        <w:t>ся</w:t>
      </w:r>
      <w:r w:rsidRPr="00A206AA">
        <w:rPr>
          <w:sz w:val="28"/>
          <w:szCs w:val="28"/>
        </w:rPr>
        <w:t xml:space="preserve"> к нему, по общему правилу, с письменным (в форме электронного документа или в иной форме - для дистанционного работника) заявлением, в котором попросит</w:t>
      </w:r>
      <w:r>
        <w:rPr>
          <w:sz w:val="28"/>
          <w:szCs w:val="28"/>
        </w:rPr>
        <w:t>ь</w:t>
      </w:r>
      <w:r w:rsidRPr="00A206AA">
        <w:rPr>
          <w:sz w:val="28"/>
          <w:szCs w:val="28"/>
        </w:rPr>
        <w:t xml:space="preserve"> дать пояснения по спорному расчету (ст. ст. 22.1 - 22.3, 312.3 ТК РФ).</w:t>
      </w: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 w:rsidRPr="00A206AA">
        <w:rPr>
          <w:sz w:val="28"/>
          <w:szCs w:val="28"/>
        </w:rPr>
        <w:t xml:space="preserve">За консультацией по вопросам размеров и порядка начисления пособий по временной нетрудоспособности </w:t>
      </w:r>
      <w:r>
        <w:rPr>
          <w:sz w:val="28"/>
          <w:szCs w:val="28"/>
        </w:rPr>
        <w:t>работник</w:t>
      </w:r>
      <w:r w:rsidRPr="00A206AA">
        <w:rPr>
          <w:sz w:val="28"/>
          <w:szCs w:val="28"/>
        </w:rPr>
        <w:t xml:space="preserve"> вправе обратиться в подразделение СФР по месту регистрации работодателя в качестве страхователя (п. 10 ч. 2 ст. 4.2 Закона N 255-ФЗ).</w:t>
      </w:r>
    </w:p>
    <w:p w:rsidR="00561825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06AA">
        <w:rPr>
          <w:sz w:val="28"/>
          <w:szCs w:val="28"/>
        </w:rPr>
        <w:t>Отдельного срока для перерасчета пособия по временной нетрудоспособности законодательством РФ не установлено. Следовательно, пособие</w:t>
      </w:r>
      <w:r>
        <w:rPr>
          <w:sz w:val="28"/>
          <w:szCs w:val="28"/>
        </w:rPr>
        <w:t xml:space="preserve"> должно быть выплачено</w:t>
      </w:r>
      <w:r w:rsidRPr="00A206AA">
        <w:rPr>
          <w:sz w:val="28"/>
          <w:szCs w:val="28"/>
        </w:rPr>
        <w:t xml:space="preserve"> в общие сроки - территориальный орган СФР в течение десяти рабочих дней со дня представления ему необходимых сведений и документов, работодатель - в порядке, установленном для выплаты заработной платы (ч. 1 ст. 14.1, ч. 1 ст. 15 Закона N 255-ФЗ; п. 3 Правил, утв. Постановлением Правительства РФ от 23.11.2021 N 2010).</w:t>
      </w:r>
    </w:p>
    <w:p w:rsidR="00561825" w:rsidRDefault="00561825" w:rsidP="00561825">
      <w:pPr>
        <w:pStyle w:val="ConsPlusNormal"/>
        <w:contextualSpacing/>
        <w:jc w:val="both"/>
        <w:rPr>
          <w:sz w:val="28"/>
          <w:szCs w:val="28"/>
        </w:rPr>
      </w:pPr>
    </w:p>
    <w:p w:rsidR="00561825" w:rsidRPr="00A206AA" w:rsidRDefault="00561825" w:rsidP="00561825">
      <w:pPr>
        <w:pStyle w:val="ConsPlusNormal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7874">
        <w:rPr>
          <w:sz w:val="28"/>
          <w:szCs w:val="28"/>
        </w:rPr>
        <w:t xml:space="preserve">    </w:t>
      </w:r>
      <w:r w:rsidR="00122B11">
        <w:rPr>
          <w:sz w:val="28"/>
          <w:szCs w:val="28"/>
        </w:rPr>
        <w:t xml:space="preserve">   У.С. Морозова</w:t>
      </w:r>
    </w:p>
    <w:p w:rsidR="00561825" w:rsidRDefault="00561825" w:rsidP="00EC5DA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561825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3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4">
    <w:nsid w:val="00000005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245"/>
    <w:rsid w:val="00067E94"/>
    <w:rsid w:val="000B7416"/>
    <w:rsid w:val="00122B11"/>
    <w:rsid w:val="00162FAC"/>
    <w:rsid w:val="001B1862"/>
    <w:rsid w:val="001F6440"/>
    <w:rsid w:val="00212A5D"/>
    <w:rsid w:val="0023059F"/>
    <w:rsid w:val="002343BB"/>
    <w:rsid w:val="00237ABE"/>
    <w:rsid w:val="00255319"/>
    <w:rsid w:val="00306CFC"/>
    <w:rsid w:val="003661B6"/>
    <w:rsid w:val="003711DC"/>
    <w:rsid w:val="003F05EC"/>
    <w:rsid w:val="003F6762"/>
    <w:rsid w:val="0041062A"/>
    <w:rsid w:val="0041190F"/>
    <w:rsid w:val="0043247D"/>
    <w:rsid w:val="00510EC9"/>
    <w:rsid w:val="00537874"/>
    <w:rsid w:val="00561825"/>
    <w:rsid w:val="00583B87"/>
    <w:rsid w:val="005A42D2"/>
    <w:rsid w:val="005C0CF9"/>
    <w:rsid w:val="00610552"/>
    <w:rsid w:val="006221B0"/>
    <w:rsid w:val="00662017"/>
    <w:rsid w:val="00667BD9"/>
    <w:rsid w:val="00681F33"/>
    <w:rsid w:val="006B42B0"/>
    <w:rsid w:val="0077470B"/>
    <w:rsid w:val="007B59CA"/>
    <w:rsid w:val="00843FBF"/>
    <w:rsid w:val="0085410E"/>
    <w:rsid w:val="00867EDC"/>
    <w:rsid w:val="00882245"/>
    <w:rsid w:val="00882D4B"/>
    <w:rsid w:val="008C037C"/>
    <w:rsid w:val="008D3C3F"/>
    <w:rsid w:val="009A546A"/>
    <w:rsid w:val="009B46ED"/>
    <w:rsid w:val="009F3ABA"/>
    <w:rsid w:val="00A2212F"/>
    <w:rsid w:val="00AC66D5"/>
    <w:rsid w:val="00B113EE"/>
    <w:rsid w:val="00B1390E"/>
    <w:rsid w:val="00B17C4A"/>
    <w:rsid w:val="00B422C6"/>
    <w:rsid w:val="00B540A4"/>
    <w:rsid w:val="00BB2512"/>
    <w:rsid w:val="00BE574F"/>
    <w:rsid w:val="00BF3AF4"/>
    <w:rsid w:val="00CA1C37"/>
    <w:rsid w:val="00D11CD8"/>
    <w:rsid w:val="00D22A06"/>
    <w:rsid w:val="00D834D1"/>
    <w:rsid w:val="00DB6E3E"/>
    <w:rsid w:val="00DE54D6"/>
    <w:rsid w:val="00DF67E6"/>
    <w:rsid w:val="00E20730"/>
    <w:rsid w:val="00EC5DAF"/>
    <w:rsid w:val="00ED28EA"/>
    <w:rsid w:val="00F032E3"/>
    <w:rsid w:val="00F12F34"/>
    <w:rsid w:val="00F767B1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45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319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8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</cp:lastModifiedBy>
  <cp:revision>30</cp:revision>
  <dcterms:created xsi:type="dcterms:W3CDTF">2021-07-19T10:59:00Z</dcterms:created>
  <dcterms:modified xsi:type="dcterms:W3CDTF">2025-02-07T04:30:00Z</dcterms:modified>
</cp:coreProperties>
</file>